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966A" w14:textId="77777777" w:rsidR="00674DC9" w:rsidRPr="00674DC9" w:rsidRDefault="00674DC9" w:rsidP="00674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4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предоставлении сведений по форме</w:t>
      </w:r>
    </w:p>
    <w:p w14:paraId="7E263912" w14:textId="37C2B2C6" w:rsidR="00674DC9" w:rsidRPr="00674DC9" w:rsidRDefault="00674DC9" w:rsidP="00674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4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№3-фермер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Pr="00674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2527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674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1B685C34" w14:textId="77777777" w:rsidR="00674DC9" w:rsidRDefault="00674DC9" w:rsidP="00674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14:paraId="0DA609B1" w14:textId="77777777" w:rsidR="002B3473" w:rsidRPr="00362710" w:rsidRDefault="00D355EB" w:rsidP="000C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Росстата от </w:t>
      </w:r>
      <w:r w:rsidRPr="007647D9">
        <w:rPr>
          <w:rFonts w:ascii="Times New Roman" w:eastAsia="Times New Roman" w:hAnsi="Times New Roman" w:cs="Times New Roman"/>
          <w:sz w:val="26"/>
          <w:szCs w:val="26"/>
          <w:lang w:eastAsia="ru-RU"/>
        </w:rPr>
        <w:t>31.07.2023 № 369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утверждена форма федерального статистического наблюдения №</w:t>
      </w:r>
      <w:r w:rsidR="00362710" w:rsidRPr="00362710">
        <w:rPr>
          <w:rFonts w:ascii="Times New Roman" w:eastAsia="Times New Roman" w:hAnsi="Times New Roman" w:cs="Times New Roman"/>
          <w:sz w:val="26"/>
          <w:szCs w:val="26"/>
          <w:lang w:eastAsia="ru-RU"/>
        </w:rPr>
        <w:t>3-фермер «Сведения о производстве продукции животноводства и поголовье скота» (далее – форма)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CE73C3" w14:textId="77777777" w:rsidR="007647D9" w:rsidRPr="00C5704F" w:rsidRDefault="007647D9" w:rsidP="0099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№ 3</w:t>
      </w:r>
      <w:r w:rsidRPr="007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-фермер предоставляют </w:t>
      </w:r>
      <w:r w:rsidR="009920F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 – микропредприятия, осуществляющие сельск</w:t>
      </w:r>
      <w:r w:rsidR="00503600"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920FC">
        <w:rPr>
          <w:rFonts w:ascii="Times New Roman" w:eastAsia="Times New Roman" w:hAnsi="Times New Roman" w:cs="Times New Roman"/>
          <w:sz w:val="26"/>
          <w:szCs w:val="26"/>
          <w:lang w:eastAsia="ru-RU"/>
        </w:rPr>
        <w:t>хо</w:t>
      </w:r>
      <w:r w:rsidR="00503600"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зяйственную деятельность (в соответствии с Общероссийским классификатором видов экономической деятельности (ОКВЭД2) коды 01.1, 01.2, 01.3, 01.4, 01.5, 01.6) (далее – респонденты).</w:t>
      </w:r>
    </w:p>
    <w:p w14:paraId="4C3BDCFA" w14:textId="506D7529" w:rsidR="00FF27BA" w:rsidRPr="00C5704F" w:rsidRDefault="00FF27BA" w:rsidP="00FF2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формы за 202</w:t>
      </w:r>
      <w:r w:rsidR="002527C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F302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4 по 10 января </w:t>
      </w:r>
      <w:r w:rsidR="00AE03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7E0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AE03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F302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2F993432" w14:textId="60A190F8" w:rsidR="00FF27BA" w:rsidRDefault="002527C1" w:rsidP="0025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7C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наблюдаемого явления респондент направляет подписанный в установленном порядке отчет по форме, незаполненный значениями показателей («пустой» отчет по форме).</w:t>
      </w:r>
      <w:r w:rsidR="00FF27BA"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всех представляемых отчетах такого</w:t>
      </w:r>
      <w:r w:rsidR="00FF27BA" w:rsidRPr="00FF2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должен заполняться исключительно титульный раздел формы, а в остальных разделах не должно указываться никаких значений данных, в том числе нулевых и прочерков.</w:t>
      </w:r>
    </w:p>
    <w:p w14:paraId="23741FAF" w14:textId="77777777" w:rsidR="004F49AB" w:rsidRDefault="004F49AB" w:rsidP="0025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9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юридического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ица обособленных подразделений </w:t>
      </w:r>
      <w:r w:rsidRPr="004F49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14:paraId="38F034EC" w14:textId="77777777" w:rsidR="0079794F" w:rsidRDefault="00C5704F" w:rsidP="0025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заключения договора аренды скота и птицы респондентом является арендатор, предоставляющий данные в территориальный орган Росстата в субъекте Российской Федерации по месту нахождения скота и пт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ицы. </w:t>
      </w:r>
    </w:p>
    <w:p w14:paraId="722B0BFC" w14:textId="77777777" w:rsidR="000421F6" w:rsidRPr="00E15CAA" w:rsidRDefault="000421F6" w:rsidP="00C57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42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заполнении формы следует руководствоваться </w:t>
      </w:r>
      <w:r w:rsidRPr="00E15C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Указаниями по  ее заполнению, приведенными на бланке формы.</w:t>
      </w:r>
    </w:p>
    <w:p w14:paraId="7877C2F9" w14:textId="319E1A18" w:rsidR="00E15CAA" w:rsidRPr="00E15CAA" w:rsidRDefault="000421F6" w:rsidP="0025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C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разделе 1:</w:t>
      </w:r>
      <w:r w:rsidRPr="00E15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A" w:rsidRPr="00E15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производство скота и птицы на убой (в живом весе) (строка 01) следует включить всю продажу на мясо, а также потребление в своем хозяйстве забитого крупного рогатого скота, свиней, овец, коз, кроликов, лошадей, птицы. Продажа молодняка скота и птицы для дальнейшего выращивания в этот показатель не включается. В производство молока от всех видов животных (строка 08) включается все фактически надоенное молоко (в физическом весе) от </w:t>
      </w:r>
      <w:proofErr w:type="spellStart"/>
      <w:r w:rsidR="00E15CAA" w:rsidRPr="00E15C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коров</w:t>
      </w:r>
      <w:proofErr w:type="spellEnd"/>
      <w:r w:rsidR="00E15CAA" w:rsidRPr="00E15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15CAA" w:rsidRPr="00E15C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козоматок</w:t>
      </w:r>
      <w:proofErr w:type="spellEnd"/>
      <w:r w:rsidR="00E15CAA" w:rsidRPr="00E15CAA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молоко, израсходованное на выпойку молодняка.</w:t>
      </w:r>
      <w:r w:rsidR="00252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27C1" w:rsidRPr="002527C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Молоко, высосанное молодняком при его подсосном содержании, в объем производства не включается</w:t>
      </w:r>
      <w:r w:rsidR="002527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7FB130" w14:textId="77777777" w:rsidR="00E15CAA" w:rsidRPr="00E15CAA" w:rsidRDefault="00E15CAA" w:rsidP="0025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C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строке 09 показывается молоко, надоенное от всех коров молочного и мясного стада, яловых коров, коров на откорме и нагуле, растелившихся телок, имевшихся на начало отчетного периода и поступивших в течение этого периода.</w:t>
      </w:r>
    </w:p>
    <w:p w14:paraId="2EBD331D" w14:textId="77777777" w:rsidR="00E15CAA" w:rsidRPr="00E15CAA" w:rsidRDefault="00E15CAA" w:rsidP="0025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По строке 10 показывается молоко, надоенное от коров молочного стада, имевшихся на начало отчетного периода и поступивших в течение этого периода, а также от коров-первотелок за время оценки их фактической продуктивности, но не позднее 3-х месяцев после отела. </w:t>
      </w:r>
    </w:p>
    <w:p w14:paraId="2B5EAD9D" w14:textId="77777777" w:rsidR="00E15CAA" w:rsidRPr="00E15CAA" w:rsidRDefault="00E15CAA" w:rsidP="0025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15CAA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По строке 11 записывается вид продукции, соответствующий код ОКПД2 и объем надоенного молока: молоко сырое козье (код ОКПД2 – 01.45.22</w:t>
      </w:r>
      <w:r w:rsidR="008859D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A371DD9" w14:textId="77777777" w:rsidR="001E148B" w:rsidRPr="00674DC9" w:rsidRDefault="000421F6" w:rsidP="0025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разделе 2</w:t>
      </w:r>
      <w:r w:rsidRPr="001E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1E148B" w:rsidRPr="001E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строках 21 – 40 показывается фактическое поголовье сельскохозяйственных животных, имевшееся в хозяйстве на конец отчетного периода, независимо от того, где находится этот скот (в животноводческих помещениях, в отгоне на пастбищах и так далее). По строке 24 – среднегодовое поголовье молочных коров рассчитывается из 24 дат (на начало и конец каждого </w:t>
      </w:r>
      <w:r w:rsidR="001E148B" w:rsidRPr="001E14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месяца) как среднее хронологическое, в случаях отсутствия помесячных данных о наличии скота среднегодовое поголовье может </w:t>
      </w:r>
      <w:r w:rsidR="001E148B"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исчислено как среднее арифметическое на начало и конец года.</w:t>
      </w:r>
    </w:p>
    <w:p w14:paraId="5F81086A" w14:textId="77777777" w:rsidR="000B4756" w:rsidRPr="00674DC9" w:rsidRDefault="000421F6" w:rsidP="0025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разделе 3</w:t>
      </w:r>
      <w:r w:rsidR="000B4756" w:rsidRPr="00674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0B4756" w:rsidRPr="00674DC9">
        <w:t xml:space="preserve"> </w:t>
      </w:r>
      <w:r w:rsidR="000B4756"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строке 46 отражаются все фактически павшие и погибшие за отчетный период животные (от пожаров, стихийных бедствий и тому подобного), независимо от возраста, включая павший и погибший молодняк рождения текущего года, а также павшие скот и птица из числа приобретенных со стороны. В эту строку включаются также вынужденно забитые скот и птица, мясо которых не было использовано в пищу или использовано только на корм скоту, а также живые скот и птица, проданные специально для использования их как утиль.</w:t>
      </w:r>
    </w:p>
    <w:p w14:paraId="742CAAA3" w14:textId="77777777" w:rsidR="000B4756" w:rsidRPr="00674DC9" w:rsidRDefault="000B4756" w:rsidP="0025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строке 47 отражаются весь забитый скот и птица независимо от того, были ли скот и птица забиты непосредственно в организации (хозяйстве) или проданы для убоя.</w:t>
      </w:r>
    </w:p>
    <w:p w14:paraId="709B3123" w14:textId="77777777" w:rsidR="00674DC9" w:rsidRPr="00674DC9" w:rsidRDefault="000B4756" w:rsidP="002527C1">
      <w:pPr>
        <w:spacing w:after="0" w:line="240" w:lineRule="auto"/>
        <w:ind w:firstLine="709"/>
        <w:jc w:val="both"/>
      </w:pPr>
      <w:r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строке 49 приводится поголовье скота и птицы, выданного безвозмездно членам своего хозяйства в порядке дополнительной оплаты труда, а также скот и птица, выданные в порядке помощи отдельным членам хозяйства, проданные на рынке скот и птица, годные для дальнейшего воспроизводства. Здесь также учитывается скот и птица, проданные и переданные крестьянским (фермерским) хозяйствам и индивидуальным предпринимателям, другим организациям, населению.</w:t>
      </w:r>
      <w:r w:rsidR="00674DC9" w:rsidRPr="00674DC9">
        <w:t xml:space="preserve"> </w:t>
      </w:r>
    </w:p>
    <w:p w14:paraId="0CB90AB9" w14:textId="081F873C" w:rsidR="000421F6" w:rsidRDefault="000421F6" w:rsidP="00F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разделе 4:</w:t>
      </w:r>
      <w:r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4756"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объем реализации по строкам 50 – 55 не включаются</w:t>
      </w:r>
      <w:r w:rsid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4756"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скот, переданный населению по договорам или другой </w:t>
      </w:r>
      <w:proofErr w:type="spellStart"/>
      <w:r w:rsidR="000B4756"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сельхозорганизации</w:t>
      </w:r>
      <w:proofErr w:type="spellEnd"/>
      <w:r w:rsidR="000B4756"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доращивания с последующим возвратом выращенного скота в хозяйство;</w:t>
      </w:r>
      <w:r w:rsid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4756"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молодняк скота до 6-ти месяцев, суточные цыплята, молочные поросята (до 2-х месяцев), проданные населению (для дальнейшего выращивания без последующего возврата), выданные в счет оплаты труда.</w:t>
      </w:r>
    </w:p>
    <w:p w14:paraId="0C0F0B12" w14:textId="77777777" w:rsidR="00FB5306" w:rsidRPr="00FB5306" w:rsidRDefault="00FB5306" w:rsidP="00F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строке 56 указывается продажа молока и молочных продуктов в пересчете на молоко установленной жирности. Молоко, отгруженное потребителям для государственных или муниципальных нужд, а также перерабатывающим организациям с выпиской приемных квитанций указывается в зачетном весе, то есть с учетом надбавок или скидок за отклонение качества продукции от установленных стандартов; по остальным каналам сбыта – в физическом весе.</w:t>
      </w:r>
    </w:p>
    <w:p w14:paraId="0528455E" w14:textId="77777777" w:rsidR="00F52808" w:rsidRDefault="00FB5306" w:rsidP="00F52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0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Молоко, купленное у населения по договорам, включается в общий объем отгруженной продукции.</w:t>
      </w:r>
    </w:p>
    <w:p w14:paraId="5640DF15" w14:textId="73369186" w:rsidR="00F52808" w:rsidRDefault="00FB5306" w:rsidP="00DB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строке 57 показывается продажа пищевых яиц всех видов птицы (куры, утки,</w:t>
      </w:r>
      <w:r w:rsidR="00F52808" w:rsidRPr="00F5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5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гуси, индейки, цесарки, перепелки) и яйцепродуктов </w:t>
      </w:r>
      <w:r w:rsidRPr="00FB53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переводе на яйца. Количество яиц, проданных другим сельхозпроизводителям для инкубации, в отчете не отражается.</w:t>
      </w:r>
    </w:p>
    <w:p w14:paraId="3C93C590" w14:textId="2E92F154" w:rsidR="00FB5306" w:rsidRPr="00674DC9" w:rsidRDefault="00FB5306" w:rsidP="00DB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строке 58 показывается реализация шерсти всех видов скота собственного производства.</w:t>
      </w:r>
    </w:p>
    <w:p w14:paraId="31DD0A30" w14:textId="77777777" w:rsidR="00674DC9" w:rsidRPr="00674DC9" w:rsidRDefault="00674DC9" w:rsidP="0025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строке 60 и свободных строках раздела записывается вид продукции, соответствующий код ОКПД2 и объем реализации продукции животноводства, указанных в указаниях по заполнению формы.</w:t>
      </w:r>
    </w:p>
    <w:p w14:paraId="0C4113DC" w14:textId="77777777" w:rsidR="007F5F8B" w:rsidRDefault="00674DC9" w:rsidP="007F5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строке 80 указывается средняя численность работников за отчетный год, которая определяется с учетом всех работников, в том числе работающих по гражданско-правовым договорам или по совместительству, с учетом реально отработанного времени, работников представительств, филиалов и других </w:t>
      </w:r>
      <w:r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обособленных подразделений предприятия. Показатель заполняется только в целом по организации.</w:t>
      </w:r>
      <w:r w:rsidR="007F5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4C75D6" w14:textId="14833A0F" w:rsidR="00C5704F" w:rsidRPr="00C5704F" w:rsidRDefault="00C5704F" w:rsidP="007F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индивидуального перечня форм федерального статистического наблюдения, подлежащих предоставлению хозяйствующим субъектом в органы государственной статистики, необходимо обратиться к </w:t>
      </w:r>
      <w:r w:rsidR="007F5F8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информационно-поисковой системе по адресу:</w:t>
      </w:r>
      <w:r w:rsidR="007F5F8B" w:rsidRPr="007F5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" w:history="1">
        <w:r w:rsidR="00DA6071" w:rsidRPr="00A25C97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https://websbor.rosstat.gov.ru/online/info</w:t>
        </w:r>
      </w:hyperlink>
      <w:r w:rsidR="007F5F8B"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F5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B5170DB" w14:textId="045B5801" w:rsidR="00C5704F" w:rsidRPr="00C5704F" w:rsidRDefault="00C5704F" w:rsidP="00976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Псковстат</w:t>
      </w:r>
      <w:proofErr w:type="spellEnd"/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прием статистической отчетности в электронном виде с использованием электронной подписи (ЭП) через специализированных операторов связи или через </w:t>
      </w:r>
      <w:proofErr w:type="spellStart"/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-сбор. Порядок предоставления статистической отчетности в электронном виде размещен на интернет-портале </w:t>
      </w:r>
      <w:proofErr w:type="spellStart"/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Псковстата</w:t>
      </w:r>
      <w:proofErr w:type="spellEnd"/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6D37"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Респондентам/Статистическая отчетность в электронном виде. </w:t>
      </w:r>
      <w:r w:rsidRPr="00976D3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5" w:history="1">
        <w:r w:rsidR="00976D37" w:rsidRPr="00976D37">
          <w:rPr>
            <w:rStyle w:val="a4"/>
            <w:rFonts w:ascii="Times New Roman" w:hAnsi="Times New Roman" w:cs="Times New Roman"/>
            <w:sz w:val="26"/>
            <w:szCs w:val="26"/>
          </w:rPr>
          <w:t>https://60.rosstat.gov.ru/stat_otchet</w:t>
        </w:r>
      </w:hyperlink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76D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E633A6E" w14:textId="77FED216" w:rsidR="00C5704F" w:rsidRPr="00C5704F" w:rsidRDefault="00C5704F" w:rsidP="0025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версия бланка размещена на Интернет-сайте Росстата (https://rosstat.gov.ru) в разделе «Респондентам</w:t>
      </w:r>
      <w:r w:rsidR="00547B7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федерального статистического наблюдения и формы бухгалтерской (финансовой) отчетности</w:t>
      </w:r>
      <w:r w:rsidR="00547B7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Альбом форм федерального статистического наблюдения»</w:t>
      </w:r>
      <w:r w:rsidR="00976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6" w:history="1">
        <w:r w:rsidR="00976D37" w:rsidRPr="0016109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https://rosstat.gov.ru/monitoring</w:t>
        </w:r>
      </w:hyperlink>
      <w:r w:rsidR="00976D3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FC562A1" w14:textId="77777777" w:rsidR="008E3D5E" w:rsidRDefault="008E3D5E" w:rsidP="008E3D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59E11" w14:textId="77777777" w:rsidR="008E3D5E" w:rsidRDefault="008E3D5E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DDB5F" w14:textId="77777777" w:rsidR="005A50DF" w:rsidRDefault="005A50DF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5CC9C" w14:textId="77777777" w:rsidR="005A50DF" w:rsidRDefault="005A50DF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77BAC" w14:textId="77777777" w:rsidR="00674DC9" w:rsidRDefault="00674DC9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38248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9E664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842E7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B50B7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44A2E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EAE69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5DAF9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E3A5A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17BDD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9C026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D5D1B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16"/>
    <w:rsid w:val="00036609"/>
    <w:rsid w:val="000421F6"/>
    <w:rsid w:val="00067422"/>
    <w:rsid w:val="00080916"/>
    <w:rsid w:val="000B4756"/>
    <w:rsid w:val="000C14D4"/>
    <w:rsid w:val="000E1B10"/>
    <w:rsid w:val="001B3FE3"/>
    <w:rsid w:val="001E148B"/>
    <w:rsid w:val="002159A9"/>
    <w:rsid w:val="002527C1"/>
    <w:rsid w:val="002B3473"/>
    <w:rsid w:val="00362710"/>
    <w:rsid w:val="00380C3B"/>
    <w:rsid w:val="003F6E84"/>
    <w:rsid w:val="00434C99"/>
    <w:rsid w:val="004E61CE"/>
    <w:rsid w:val="004F49AB"/>
    <w:rsid w:val="00503600"/>
    <w:rsid w:val="00547B76"/>
    <w:rsid w:val="005A50DF"/>
    <w:rsid w:val="005D4A77"/>
    <w:rsid w:val="005D6CD7"/>
    <w:rsid w:val="006378EF"/>
    <w:rsid w:val="00674DC9"/>
    <w:rsid w:val="006A3308"/>
    <w:rsid w:val="006C51F9"/>
    <w:rsid w:val="006D6FB2"/>
    <w:rsid w:val="007647D9"/>
    <w:rsid w:val="0078394C"/>
    <w:rsid w:val="0079794F"/>
    <w:rsid w:val="007A6DD4"/>
    <w:rsid w:val="007C566F"/>
    <w:rsid w:val="007E083F"/>
    <w:rsid w:val="007F5F8B"/>
    <w:rsid w:val="008859D4"/>
    <w:rsid w:val="00890F53"/>
    <w:rsid w:val="008943E9"/>
    <w:rsid w:val="008E3D5E"/>
    <w:rsid w:val="008F1371"/>
    <w:rsid w:val="00910B01"/>
    <w:rsid w:val="00976D37"/>
    <w:rsid w:val="009920FC"/>
    <w:rsid w:val="009F0657"/>
    <w:rsid w:val="00A76931"/>
    <w:rsid w:val="00AE0378"/>
    <w:rsid w:val="00B26F24"/>
    <w:rsid w:val="00C5704F"/>
    <w:rsid w:val="00C64210"/>
    <w:rsid w:val="00D01F80"/>
    <w:rsid w:val="00D128FB"/>
    <w:rsid w:val="00D355EB"/>
    <w:rsid w:val="00D65467"/>
    <w:rsid w:val="00D81E1F"/>
    <w:rsid w:val="00DA6071"/>
    <w:rsid w:val="00DB6397"/>
    <w:rsid w:val="00E04CF7"/>
    <w:rsid w:val="00E15CAA"/>
    <w:rsid w:val="00EB755E"/>
    <w:rsid w:val="00EE07B5"/>
    <w:rsid w:val="00F30226"/>
    <w:rsid w:val="00F52808"/>
    <w:rsid w:val="00F65BAA"/>
    <w:rsid w:val="00FB5306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F22F4"/>
  <w15:docId w15:val="{3F1C0044-0AD6-4AC3-A4A4-7962A088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2B3473"/>
  </w:style>
  <w:style w:type="character" w:styleId="a3">
    <w:name w:val="Strong"/>
    <w:basedOn w:val="a0"/>
    <w:uiPriority w:val="22"/>
    <w:qFormat/>
    <w:rsid w:val="002B3473"/>
    <w:rPr>
      <w:b/>
      <w:bCs/>
    </w:rPr>
  </w:style>
  <w:style w:type="character" w:customStyle="1" w:styleId="grame">
    <w:name w:val="grame"/>
    <w:basedOn w:val="a0"/>
    <w:rsid w:val="002B3473"/>
  </w:style>
  <w:style w:type="character" w:styleId="a4">
    <w:name w:val="Hyperlink"/>
    <w:basedOn w:val="a0"/>
    <w:uiPriority w:val="99"/>
    <w:unhideWhenUsed/>
    <w:rsid w:val="002B34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3473"/>
  </w:style>
  <w:style w:type="paragraph" w:styleId="2">
    <w:name w:val="Body Text 2"/>
    <w:basedOn w:val="a"/>
    <w:link w:val="20"/>
    <w:rsid w:val="008E3D5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E3D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5BAA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976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stat.gov.ru/monitoring" TargetMode="External"/><Relationship Id="rId5" Type="http://schemas.openxmlformats.org/officeDocument/2006/relationships/hyperlink" Target="https://60.rosstat.gov.ru/stat_otchet" TargetMode="External"/><Relationship Id="rId4" Type="http://schemas.openxmlformats.org/officeDocument/2006/relationships/hyperlink" Target="https://websbor.rosstat.gov.ru/online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Светлана Геннадьевна</cp:lastModifiedBy>
  <cp:revision>9</cp:revision>
  <cp:lastPrinted>2022-12-22T06:19:00Z</cp:lastPrinted>
  <dcterms:created xsi:type="dcterms:W3CDTF">2024-11-28T08:59:00Z</dcterms:created>
  <dcterms:modified xsi:type="dcterms:W3CDTF">2024-11-28T09:16:00Z</dcterms:modified>
</cp:coreProperties>
</file>